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A9A4C">
      <w:pPr>
        <w:widowControl/>
        <w:spacing w:line="270" w:lineRule="atLeast"/>
        <w:jc w:val="center"/>
        <w:rPr>
          <w:rFonts w:eastAsia="宋体" w:cs="宋体"/>
          <w:b/>
          <w:kern w:val="0"/>
          <w:sz w:val="44"/>
          <w:szCs w:val="44"/>
        </w:rPr>
      </w:pPr>
      <w:r>
        <w:rPr>
          <w:rFonts w:hint="eastAsia" w:eastAsia="宋体" w:cs="宋体"/>
          <w:b/>
          <w:kern w:val="0"/>
          <w:sz w:val="40"/>
          <w:szCs w:val="44"/>
        </w:rPr>
        <w:t>中国石油大学（北京）聘期岗位职责书</w:t>
      </w:r>
    </w:p>
    <w:p w14:paraId="475A1E92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14:paraId="130C44DB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所在部门：</w:t>
      </w:r>
      <w:r>
        <w:rPr>
          <w:rFonts w:ascii="仿宋_GB2312" w:eastAsia="仿宋_GB2312" w:cs="宋体"/>
          <w:kern w:val="0"/>
          <w:sz w:val="28"/>
          <w:szCs w:val="28"/>
        </w:rPr>
        <w:t xml:space="preserve">            （以下简称甲方）</w:t>
      </w:r>
    </w:p>
    <w:p w14:paraId="0C5FFD38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受</w:t>
      </w:r>
      <w:r>
        <w:rPr>
          <w:rFonts w:ascii="仿宋_GB2312" w:eastAsia="仿宋_GB2312" w:cs="宋体"/>
          <w:kern w:val="0"/>
          <w:sz w:val="28"/>
          <w:szCs w:val="28"/>
        </w:rPr>
        <w:t xml:space="preserve"> 聘 人：            （以下简称乙方）</w:t>
      </w:r>
    </w:p>
    <w:p w14:paraId="21686B59">
      <w:pPr>
        <w:widowControl/>
        <w:spacing w:line="270" w:lineRule="atLeast"/>
        <w:ind w:firstLine="560" w:firstLineChars="200"/>
        <w:jc w:val="left"/>
        <w:rPr>
          <w:rFonts w:ascii="仿宋_GB2312" w:eastAsia="仿宋_GB2312" w:cs="宋体"/>
          <w:kern w:val="0"/>
          <w:sz w:val="28"/>
          <w:szCs w:val="28"/>
        </w:rPr>
      </w:pPr>
    </w:p>
    <w:p w14:paraId="453EA3BB">
      <w:pPr>
        <w:widowControl/>
        <w:spacing w:line="270" w:lineRule="atLeast"/>
        <w:ind w:firstLine="560" w:firstLineChars="200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 w:cs="宋体"/>
          <w:kern w:val="0"/>
          <w:sz w:val="28"/>
          <w:szCs w:val="28"/>
        </w:rPr>
        <w:t>甲乙双方在平等自愿、协商一致的原则下签订</w:t>
      </w:r>
      <w:r>
        <w:rPr>
          <w:rFonts w:hint="eastAsia" w:ascii="仿宋_GB2312" w:eastAsia="仿宋_GB2312" w:cs="宋体"/>
          <w:kern w:val="0"/>
          <w:sz w:val="28"/>
          <w:szCs w:val="28"/>
        </w:rPr>
        <w:t>聘期</w:t>
      </w:r>
      <w:r>
        <w:rPr>
          <w:rFonts w:ascii="仿宋_GB2312" w:eastAsia="仿宋_GB2312" w:cs="宋体"/>
          <w:kern w:val="0"/>
          <w:sz w:val="28"/>
          <w:szCs w:val="28"/>
        </w:rPr>
        <w:t>岗位职责书，具体如下。</w:t>
      </w:r>
    </w:p>
    <w:p w14:paraId="107E5F25">
      <w:pPr>
        <w:widowControl/>
        <w:spacing w:line="360" w:lineRule="auto"/>
        <w:ind w:firstLine="562" w:firstLineChars="200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 w:cs="宋体"/>
          <w:b/>
          <w:kern w:val="0"/>
          <w:sz w:val="28"/>
          <w:szCs w:val="28"/>
        </w:rPr>
        <w:t>一、聘用期限</w:t>
      </w:r>
      <w:r>
        <w:rPr>
          <w:rFonts w:hint="eastAsia" w:ascii="仿宋_GB2312" w:eastAsia="仿宋_GB2312"/>
          <w:b/>
          <w:sz w:val="28"/>
          <w:szCs w:val="28"/>
        </w:rPr>
        <w:t>按下列第</w:t>
      </w: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 xml:space="preserve">项执行： </w:t>
      </w:r>
    </w:p>
    <w:p w14:paraId="6C82A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(一) 本合同期限为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年，自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日起， </w:t>
      </w:r>
    </w:p>
    <w:p w14:paraId="1EE7F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default" w:ascii="仿宋_GB2312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至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日止。</w:t>
      </w:r>
    </w:p>
    <w:p w14:paraId="5FA6F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560" w:firstLineChars="200"/>
        <w:textAlignment w:val="auto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(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二</w:t>
      </w:r>
      <w:r>
        <w:rPr>
          <w:rFonts w:hint="eastAsia" w:ascii="仿宋_GB2312" w:eastAsia="仿宋_GB2312"/>
          <w:sz w:val="28"/>
          <w:szCs w:val="28"/>
        </w:rPr>
        <w:t>)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本合同期限自签订之日起，至乙方达到国家规定的退休年龄之日终止。</w:t>
      </w:r>
      <w:bookmarkStart w:id="0" w:name="_GoBack"/>
      <w:bookmarkEnd w:id="0"/>
    </w:p>
    <w:p w14:paraId="4ECEA02C">
      <w:pPr>
        <w:widowControl/>
        <w:spacing w:line="360" w:lineRule="auto"/>
        <w:ind w:firstLine="562" w:firstLineChars="200"/>
        <w:jc w:val="left"/>
        <w:rPr>
          <w:rFonts w:ascii="仿宋_GB2312" w:eastAsia="仿宋_GB2312" w:cs="宋体"/>
          <w:b/>
          <w:kern w:val="0"/>
          <w:sz w:val="28"/>
          <w:szCs w:val="28"/>
        </w:rPr>
      </w:pPr>
      <w:r>
        <w:rPr>
          <w:rFonts w:hint="eastAsia" w:ascii="仿宋_GB2312" w:eastAsia="仿宋_GB2312" w:cs="宋体"/>
          <w:b/>
          <w:kern w:val="0"/>
          <w:sz w:val="28"/>
          <w:szCs w:val="28"/>
        </w:rPr>
        <w:t>二、聘用岗位：</w:t>
      </w:r>
    </w:p>
    <w:p w14:paraId="6D3A0E71">
      <w:pPr>
        <w:widowControl/>
        <w:spacing w:line="360" w:lineRule="auto"/>
        <w:ind w:firstLine="560" w:firstLineChars="200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聘期内乙方</w:t>
      </w:r>
      <w:r>
        <w:rPr>
          <w:rFonts w:hint="eastAsia" w:ascii="仿宋_GB2312" w:eastAsia="仿宋_GB2312"/>
          <w:sz w:val="28"/>
          <w:szCs w:val="28"/>
        </w:rPr>
        <w:t>所聘岗位类别为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eastAsia="仿宋_GB2312"/>
          <w:sz w:val="28"/>
          <w:szCs w:val="28"/>
        </w:rPr>
        <w:t>（教师、其他专业技术、管理、工勤），岗位级别为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kern w:val="0"/>
          <w:sz w:val="28"/>
          <w:szCs w:val="28"/>
        </w:rPr>
        <w:t>。</w:t>
      </w:r>
    </w:p>
    <w:p w14:paraId="1837F76A">
      <w:pPr>
        <w:widowControl/>
        <w:spacing w:line="360" w:lineRule="auto"/>
        <w:ind w:firstLine="562" w:firstLineChars="200"/>
        <w:jc w:val="left"/>
        <w:rPr>
          <w:rFonts w:ascii="仿宋_GB2312" w:eastAsia="仿宋_GB2312" w:cs="宋体"/>
          <w:b/>
          <w:kern w:val="0"/>
          <w:sz w:val="28"/>
          <w:szCs w:val="28"/>
        </w:rPr>
      </w:pPr>
      <w:r>
        <w:rPr>
          <w:rFonts w:hint="eastAsia" w:ascii="仿宋_GB2312" w:eastAsia="仿宋_GB2312" w:cs="宋体"/>
          <w:b/>
          <w:kern w:val="0"/>
          <w:sz w:val="28"/>
          <w:szCs w:val="28"/>
        </w:rPr>
        <w:t>三、聘期内，乙方的工作岗位职责具体如下：</w:t>
      </w:r>
    </w:p>
    <w:p w14:paraId="34A299CF">
      <w:pPr>
        <w:widowControl/>
        <w:spacing w:line="360" w:lineRule="auto"/>
        <w:ind w:firstLine="562" w:firstLineChars="200"/>
        <w:jc w:val="left"/>
        <w:rPr>
          <w:rFonts w:ascii="仿宋_GB2312" w:eastAsia="仿宋_GB2312" w:cs="宋体"/>
          <w:b/>
          <w:kern w:val="0"/>
          <w:sz w:val="28"/>
          <w:szCs w:val="28"/>
        </w:rPr>
      </w:pPr>
    </w:p>
    <w:p w14:paraId="3ABDF8B7">
      <w:pPr>
        <w:widowControl/>
        <w:spacing w:line="360" w:lineRule="auto"/>
        <w:ind w:firstLine="562" w:firstLineChars="200"/>
        <w:jc w:val="left"/>
        <w:rPr>
          <w:rFonts w:ascii="仿宋_GB2312" w:eastAsia="仿宋_GB2312" w:cs="宋体"/>
          <w:b/>
          <w:kern w:val="0"/>
          <w:sz w:val="28"/>
          <w:szCs w:val="28"/>
        </w:rPr>
      </w:pPr>
    </w:p>
    <w:p w14:paraId="738EF5F2">
      <w:pPr>
        <w:widowControl/>
        <w:spacing w:line="360" w:lineRule="auto"/>
        <w:ind w:firstLine="562" w:firstLineChars="200"/>
        <w:jc w:val="left"/>
        <w:rPr>
          <w:rFonts w:ascii="仿宋_GB2312" w:eastAsia="仿宋_GB2312" w:cs="宋体"/>
          <w:b/>
          <w:kern w:val="0"/>
          <w:sz w:val="28"/>
          <w:szCs w:val="28"/>
        </w:rPr>
      </w:pPr>
    </w:p>
    <w:p w14:paraId="2B950628">
      <w:pPr>
        <w:widowControl/>
        <w:spacing w:line="360" w:lineRule="auto"/>
        <w:ind w:firstLine="562" w:firstLineChars="200"/>
        <w:jc w:val="left"/>
        <w:rPr>
          <w:rFonts w:ascii="仿宋_GB2312" w:eastAsia="仿宋_GB2312" w:cs="宋体"/>
          <w:b/>
          <w:kern w:val="0"/>
          <w:sz w:val="28"/>
          <w:szCs w:val="28"/>
        </w:rPr>
      </w:pPr>
    </w:p>
    <w:p w14:paraId="0B5E2C07">
      <w:pPr>
        <w:widowControl/>
        <w:spacing w:line="360" w:lineRule="auto"/>
        <w:ind w:firstLine="560" w:firstLineChars="200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四、本岗位职责书作为乙方年度考核、聘期考核以及计酬、福利等待遇发放等项的依据。</w:t>
      </w:r>
    </w:p>
    <w:p w14:paraId="4FCC22EC">
      <w:pPr>
        <w:widowControl/>
        <w:spacing w:line="360" w:lineRule="auto"/>
        <w:ind w:firstLine="560" w:firstLineChars="200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五、其他：</w:t>
      </w:r>
    </w:p>
    <w:p w14:paraId="2B047FC5">
      <w:pPr>
        <w:widowControl/>
        <w:spacing w:line="360" w:lineRule="auto"/>
        <w:jc w:val="left"/>
        <w:rPr>
          <w:rFonts w:hint="default" w:ascii="仿宋_GB2312" w:eastAsia="仿宋_GB2312" w:cs="宋体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 w:cs="宋体"/>
          <w:kern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_GB2312" w:eastAsia="仿宋_GB2312" w:cs="宋体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</w:t>
      </w:r>
    </w:p>
    <w:p w14:paraId="460A785E">
      <w:pPr>
        <w:widowControl/>
        <w:spacing w:line="360" w:lineRule="auto"/>
        <w:ind w:firstLine="560" w:firstLineChars="200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六、甲乙双方在此声明并确认：双方均已仔细阅读本岗位职责书的所有条款，并有充分的理解，甲方已采取合理的方式提请乙方注意各条款的规定和含义，并作出了说明和提示。</w:t>
      </w:r>
    </w:p>
    <w:p w14:paraId="747F51B1">
      <w:pPr>
        <w:widowControl/>
        <w:spacing w:line="360" w:lineRule="auto"/>
        <w:ind w:firstLine="560" w:firstLineChars="200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七、本岗位职责书一式三份，作为中国石油大学（北京）和乙方签订的聘用合同的附件，与上述聘用合同具有同等法律效力。</w:t>
      </w:r>
    </w:p>
    <w:p w14:paraId="2B5F4CBE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14:paraId="2543128F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14:paraId="1998225A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14:paraId="183934DE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甲</w:t>
      </w:r>
      <w:r>
        <w:rPr>
          <w:rFonts w:ascii="仿宋_GB2312" w:eastAsia="仿宋_GB2312" w:cs="宋体"/>
          <w:kern w:val="0"/>
          <w:sz w:val="28"/>
          <w:szCs w:val="28"/>
        </w:rPr>
        <w:t xml:space="preserve">  方</w:t>
      </w:r>
      <w:r>
        <w:rPr>
          <w:rFonts w:hint="eastAsia" w:ascii="仿宋_GB2312" w:eastAsia="仿宋_GB2312" w:cs="宋体"/>
          <w:kern w:val="0"/>
          <w:sz w:val="28"/>
          <w:szCs w:val="28"/>
        </w:rPr>
        <w:t>（所在单位）</w:t>
      </w:r>
      <w:r>
        <w:rPr>
          <w:rFonts w:ascii="仿宋_GB2312" w:eastAsia="仿宋_GB2312" w:cs="宋体"/>
          <w:kern w:val="0"/>
          <w:sz w:val="28"/>
          <w:szCs w:val="28"/>
        </w:rPr>
        <w:t>（公章）：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                  </w:t>
      </w:r>
    </w:p>
    <w:p w14:paraId="77CECAF8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 xml:space="preserve">负责人（签名）：                  </w:t>
      </w:r>
      <w:r>
        <w:rPr>
          <w:rFonts w:ascii="仿宋_GB2312" w:eastAsia="仿宋_GB2312" w:cs="宋体"/>
          <w:kern w:val="0"/>
          <w:sz w:val="28"/>
          <w:szCs w:val="28"/>
        </w:rPr>
        <w:t>乙方（签名）：</w:t>
      </w:r>
    </w:p>
    <w:p w14:paraId="4353C2D2">
      <w:pPr>
        <w:widowControl/>
        <w:spacing w:line="360" w:lineRule="auto"/>
        <w:ind w:firstLine="420" w:firstLineChars="150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年</w:t>
      </w:r>
      <w:r>
        <w:rPr>
          <w:rFonts w:ascii="仿宋_GB2312" w:eastAsia="仿宋_GB2312" w:cs="宋体"/>
          <w:kern w:val="0"/>
          <w:sz w:val="28"/>
          <w:szCs w:val="28"/>
        </w:rPr>
        <w:t xml:space="preserve">    月    日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                    </w:t>
      </w:r>
      <w:r>
        <w:rPr>
          <w:rFonts w:ascii="仿宋_GB2312" w:eastAsia="仿宋_GB2312" w:cs="宋体"/>
          <w:kern w:val="0"/>
          <w:sz w:val="28"/>
          <w:szCs w:val="28"/>
        </w:rPr>
        <w:t xml:space="preserve">年    月    日                 </w:t>
      </w:r>
      <w:r>
        <w:rPr>
          <w:rFonts w:ascii="仿宋_GB2312" w:eastAsia="仿宋_GB2312" w:cs="宋体"/>
          <w:kern w:val="0"/>
          <w:sz w:val="28"/>
          <w:szCs w:val="28"/>
        </w:rPr>
        <w:tab/>
      </w:r>
    </w:p>
    <w:p w14:paraId="7AEBC595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14:paraId="5DB1951A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14:paraId="0A479AED"/>
    <w:p w14:paraId="1CACBF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